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6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rtl w:val="0"/>
        </w:rPr>
        <w:t xml:space="preserve">3GPP TSG RAN WG4#112</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rtl w:val="0"/>
        </w:rPr>
        <w:t xml:space="preserve">R4-2412263</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Maastricht, Netherlands, Aug 19th – 23rd, 2024</w:t>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Agenda Item:</w:t>
        <w:tab/>
        <w:t xml:space="preserve">8.12.2.1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Title:  </w:t>
        <w:tab/>
        <w:t xml:space="preserve">Discussion on OTA Test for XR Devices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Document for:</w:t>
        <w:tab/>
        <w:t xml:space="preserve">Discussion and Decision</w:t>
      </w:r>
    </w:p>
    <w:p w:rsidR="00000000" w:rsidDel="00000000" w:rsidP="00000000" w:rsidRDefault="00000000" w:rsidRPr="00000000" w14:paraId="00000008">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1fob9te" w:id="0"/>
      <w:bookmarkEnd w:id="0"/>
      <w:r w:rsidDel="00000000" w:rsidR="00000000" w:rsidRPr="00000000">
        <w:rPr>
          <w:rFonts w:ascii="Times New Roman" w:cs="Times New Roman" w:eastAsia="Times New Roman" w:hAnsi="Times New Roman"/>
          <w:b w:val="1"/>
          <w:sz w:val="22"/>
          <w:szCs w:val="22"/>
          <w:rtl w:val="0"/>
        </w:rPr>
        <w:t xml:space="preserve">Introduction</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RAN4 #111 meeting, headwear XR device test scenarios and configurations were discussed [1]: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Sub-topic 2-1 XR test scenarios and configurations</w:t>
            </w:r>
          </w:p>
          <w:p w:rsidR="00000000" w:rsidDel="00000000" w:rsidP="00000000" w:rsidRDefault="00000000" w:rsidRPr="00000000" w14:paraId="0000000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Issue 2-1-1: XR device type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Agreements</w:t>
            </w:r>
          </w:p>
          <w:p w:rsidR="00000000" w:rsidDel="00000000" w:rsidP="00000000" w:rsidRDefault="00000000" w:rsidRPr="00000000" w14:paraId="0000000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The defined test methodologies of TRP/TRS for FR1 non-Redcap XR devices shall be applied to all possible 5G XR device types except the XR device form-factors based on smartphone UE i.e. XR5G-P1.</w:t>
            </w:r>
          </w:p>
          <w:p w:rsidR="00000000" w:rsidDel="00000000" w:rsidP="00000000" w:rsidRDefault="00000000" w:rsidRPr="00000000" w14:paraId="0000000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RAN4 further discuss prioritization of XR devices type, e.g., </w:t>
            </w:r>
          </w:p>
          <w:p w:rsidR="00000000" w:rsidDel="00000000" w:rsidP="00000000" w:rsidRDefault="00000000" w:rsidRPr="00000000" w14:paraId="0000001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Whether 1Tx XR device should be prioritized in Rel-19</w:t>
            </w:r>
          </w:p>
          <w:p w:rsidR="00000000" w:rsidDel="00000000" w:rsidP="00000000" w:rsidRDefault="00000000" w:rsidRPr="00000000" w14:paraId="0000001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whether head-worn XR devices with external 5G (e.g. XR5G-V1/V2/V3, XR5G-A1/A2/A5) should be considered. </w:t>
            </w:r>
            <w:r w:rsidDel="00000000" w:rsidR="00000000" w:rsidRPr="00000000">
              <w:rPr>
                <w:rtl w:val="0"/>
              </w:rPr>
            </w:r>
          </w:p>
        </w:tc>
      </w:tr>
    </w:tbl>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paper, we discuss our views on XR test scenarios and configurations. </w:t>
      </w:r>
    </w:p>
    <w:p w:rsidR="00000000" w:rsidDel="00000000" w:rsidP="00000000" w:rsidRDefault="00000000" w:rsidRPr="00000000" w14:paraId="00000014">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Discussion</w:t>
      </w:r>
    </w:p>
    <w:p w:rsidR="00000000" w:rsidDel="00000000" w:rsidP="00000000" w:rsidRDefault="00000000" w:rsidRPr="00000000" w14:paraId="00000015">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XR devices are of different form factors as shown in Fig. 1 [1]. These form factors may differ in size, processing capabilities, use scenarios, communication types, power consumption, and thermal limit. For each type of XR devices, there may be specific OTA requirements that are defined on a case-by-case basis.</w:t>
      </w:r>
    </w:p>
    <w:p w:rsidR="00000000" w:rsidDel="00000000" w:rsidP="00000000" w:rsidRDefault="00000000" w:rsidRPr="00000000" w14:paraId="00000016">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tabs>
          <w:tab w:val="center" w:leader="none" w:pos="4536"/>
          <w:tab w:val="right" w:leader="none" w:pos="9072"/>
          <w:tab w:val="left" w:leader="none" w:pos="1800"/>
        </w:tabs>
        <w:spacing w:line="240"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114300" distT="114300" distL="114300" distR="114300">
            <wp:extent cx="4977502" cy="2842881"/>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4977502" cy="2842881"/>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tabs>
          <w:tab w:val="center" w:leader="none" w:pos="4536"/>
          <w:tab w:val="right" w:leader="none" w:pos="9072"/>
          <w:tab w:val="left" w:leader="none" w:pos="1800"/>
        </w:tabs>
        <w:spacing w:line="240" w:lineRule="auto"/>
        <w:jc w:val="center"/>
        <w:rPr>
          <w:rFonts w:ascii="Times New Roman" w:cs="Times New Roman" w:eastAsia="Times New Roman" w:hAnsi="Times New Roman"/>
        </w:rPr>
      </w:pPr>
      <w:r w:rsidDel="00000000" w:rsidR="00000000" w:rsidRPr="00000000">
        <w:rPr>
          <w:b w:val="1"/>
          <w:sz w:val="20"/>
          <w:szCs w:val="20"/>
          <w:rtl w:val="0"/>
        </w:rPr>
        <w:t xml:space="preserve">Figure 1. XR Device Types and Form Factors </w:t>
      </w:r>
      <w:r w:rsidDel="00000000" w:rsidR="00000000" w:rsidRPr="00000000">
        <w:rPr>
          <w:rtl w:val="0"/>
        </w:rPr>
      </w:r>
    </w:p>
    <w:p w:rsidR="00000000" w:rsidDel="00000000" w:rsidP="00000000" w:rsidRDefault="00000000" w:rsidRPr="00000000" w14:paraId="00000019">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Based on the above observation, the test methodology of TRP/TRS requirements for XR OTA requirements shall be applied to all 5G XR device types with the exception of XR devices based on smartphone UE, i.e., XR5G-P1.</w:t>
      </w:r>
    </w:p>
    <w:p w:rsidR="00000000" w:rsidDel="00000000" w:rsidP="00000000" w:rsidRDefault="00000000" w:rsidRPr="00000000" w14:paraId="0000001B">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Proposal 1:</w:t>
      </w:r>
      <w:r w:rsidDel="00000000" w:rsidR="00000000" w:rsidRPr="00000000">
        <w:rPr>
          <w:rFonts w:ascii="Times New Roman" w:cs="Times New Roman" w:eastAsia="Times New Roman" w:hAnsi="Times New Roman"/>
          <w:rtl w:val="0"/>
        </w:rPr>
        <w:t xml:space="preserve"> The defined test methodologies of TRP/TRS for FR1 non-RedCap XR devices shall be applied to all possible 5G XR device types except the XR device form-factors based on smartphone UE, e.g., XR5G-P1.</w:t>
      </w:r>
    </w:p>
    <w:p w:rsidR="00000000" w:rsidDel="00000000" w:rsidP="00000000" w:rsidRDefault="00000000" w:rsidRPr="00000000" w14:paraId="0000001D">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Fig. 1, the XR devices XR engines can be located either within or outside of the device. Similarly, the 5G technology can also be integrated within or external to the device. In particular, in the AR category, due to form factor limitations, XR5G-A1 and XR5G-A2 have external XR engines and 5G technology. </w:t>
      </w:r>
    </w:p>
    <w:p w:rsidR="00000000" w:rsidDel="00000000" w:rsidP="00000000" w:rsidRDefault="00000000" w:rsidRPr="00000000" w14:paraId="0000001F">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[3], four AR device categories were defined, namely, </w:t>
      </w:r>
    </w:p>
    <w:p w:rsidR="00000000" w:rsidDel="00000000" w:rsidP="00000000" w:rsidRDefault="00000000" w:rsidRPr="00000000" w14:paraId="00000021">
      <w:pPr>
        <w:numPr>
          <w:ilvl w:val="0"/>
          <w:numId w:val="1"/>
        </w:numPr>
        <w:spacing w:after="0" w:afterAutospacing="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Device type 1: Standalone physically-constrained AR glasses</w:t>
      </w:r>
    </w:p>
    <w:p w:rsidR="00000000" w:rsidDel="00000000" w:rsidP="00000000" w:rsidRDefault="00000000" w:rsidRPr="00000000" w14:paraId="00000022">
      <w:pPr>
        <w:numPr>
          <w:ilvl w:val="0"/>
          <w:numId w:val="1"/>
        </w:numPr>
        <w:spacing w:after="0" w:afterAutospacing="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Device type 2: 5GUE-tethered physically-constrained AR glasses</w:t>
      </w:r>
    </w:p>
    <w:p w:rsidR="00000000" w:rsidDel="00000000" w:rsidP="00000000" w:rsidRDefault="00000000" w:rsidRPr="00000000" w14:paraId="00000023">
      <w:pPr>
        <w:numPr>
          <w:ilvl w:val="0"/>
          <w:numId w:val="1"/>
        </w:numPr>
        <w:spacing w:after="0" w:afterAutospacing="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Device type 3: 5GUE-powered lightweight AR glasses</w:t>
      </w:r>
    </w:p>
    <w:p w:rsidR="00000000" w:rsidDel="00000000" w:rsidP="00000000" w:rsidRDefault="00000000" w:rsidRPr="00000000" w14:paraId="0000002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Device type 4: 5GUE XR device</w:t>
      </w:r>
    </w:p>
    <w:p w:rsidR="00000000" w:rsidDel="00000000" w:rsidP="00000000" w:rsidRDefault="00000000" w:rsidRPr="00000000" w14:paraId="00000025">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Device types 2 and 3 rely on tethered connections to 5G devices for both XR applications and cellular 5G connectivity, as depicted in Fig. 2. </w:t>
      </w:r>
      <w:r w:rsidDel="00000000" w:rsidR="00000000" w:rsidRPr="00000000">
        <w:rPr>
          <w:rFonts w:ascii="Times New Roman" w:cs="Times New Roman" w:eastAsia="Times New Roman" w:hAnsi="Times New Roman"/>
          <w:rtl w:val="0"/>
        </w:rPr>
        <w:t xml:space="preserve">Common examples of tethering devices are smartphones and wristwear devices [4]. </w:t>
      </w:r>
      <w:r w:rsidDel="00000000" w:rsidR="00000000" w:rsidRPr="00000000">
        <w:rPr>
          <w:rtl w:val="0"/>
        </w:rPr>
      </w:r>
    </w:p>
    <w:p w:rsidR="00000000" w:rsidDel="00000000" w:rsidP="00000000" w:rsidRDefault="00000000" w:rsidRPr="00000000" w14:paraId="00000026">
      <w:pPr>
        <w:spacing w:after="1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5943600" cy="1854200"/>
            <wp:effectExtent b="0" l="0" r="0" t="0"/>
            <wp:docPr descr="Diagram&#10;&#10;Description automatically generated" id="1" name="image1.png"/>
            <a:graphic>
              <a:graphicData uri="http://schemas.openxmlformats.org/drawingml/2006/picture">
                <pic:pic>
                  <pic:nvPicPr>
                    <pic:cNvPr descr="Diagram&#10;&#10;Description automatically generated" id="0" name="image1.png"/>
                    <pic:cNvPicPr preferRelativeResize="0"/>
                  </pic:nvPicPr>
                  <pic:blipFill>
                    <a:blip r:embed="rId8"/>
                    <a:srcRect b="0" l="0" r="0" t="0"/>
                    <a:stretch>
                      <a:fillRect/>
                    </a:stretch>
                  </pic:blipFill>
                  <pic:spPr>
                    <a:xfrm>
                      <a:off x="0" y="0"/>
                      <a:ext cx="5943600" cy="1854200"/>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spacing w:after="200" w:line="240" w:lineRule="auto"/>
        <w:jc w:val="center"/>
        <w:rPr>
          <w:b w:val="1"/>
          <w:sz w:val="20"/>
          <w:szCs w:val="20"/>
        </w:rPr>
      </w:pPr>
      <w:r w:rsidDel="00000000" w:rsidR="00000000" w:rsidRPr="00000000">
        <w:rPr>
          <w:b w:val="1"/>
          <w:sz w:val="20"/>
          <w:szCs w:val="20"/>
          <w:rtl w:val="0"/>
        </w:rPr>
        <w:t xml:space="preserve">Figure 2: Example architecture of AR glasses based on device design type 3</w:t>
      </w:r>
    </w:p>
    <w:p w:rsidR="00000000" w:rsidDel="00000000" w:rsidP="00000000" w:rsidRDefault="00000000" w:rsidRPr="00000000" w14:paraId="00000028">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Existing smartphone and wristwear OTA test methodology and performance can be valuable and provide insights to the OTA performance of XR device types XR5G-A1 and XR5G-A2. This does not introduce additional work to the TRP/TRS MIMO OTA WI in RAN4. </w:t>
      </w:r>
      <w:r w:rsidDel="00000000" w:rsidR="00000000" w:rsidRPr="00000000">
        <w:rPr>
          <w:rtl w:val="0"/>
        </w:rPr>
      </w:r>
    </w:p>
    <w:p w:rsidR="00000000" w:rsidDel="00000000" w:rsidP="00000000" w:rsidRDefault="00000000" w:rsidRPr="00000000" w14:paraId="00000029">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Proposal 2: </w:t>
      </w:r>
      <w:r w:rsidDel="00000000" w:rsidR="00000000" w:rsidRPr="00000000">
        <w:rPr>
          <w:rFonts w:ascii="Times New Roman" w:cs="Times New Roman" w:eastAsia="Times New Roman" w:hAnsi="Times New Roman"/>
          <w:rtl w:val="0"/>
        </w:rPr>
        <w:t xml:space="preserve"> Existing smartphone and wristwear OTA test methodology and performance can be valuable and provide insights to the OTA performance of XR device types XR5G-A1 and XR5G-A2.</w:t>
      </w:r>
    </w:p>
    <w:p w:rsidR="00000000" w:rsidDel="00000000" w:rsidP="00000000" w:rsidRDefault="00000000" w:rsidRPr="00000000" w14:paraId="0000002B">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4d34og8" w:id="1"/>
      <w:bookmarkEnd w:id="1"/>
      <w:r w:rsidDel="00000000" w:rsidR="00000000" w:rsidRPr="00000000">
        <w:rPr>
          <w:rFonts w:ascii="Times New Roman" w:cs="Times New Roman" w:eastAsia="Times New Roman" w:hAnsi="Times New Roman"/>
          <w:b w:val="1"/>
          <w:sz w:val="22"/>
          <w:szCs w:val="22"/>
          <w:rtl w:val="0"/>
        </w:rPr>
        <w:t xml:space="preserve">Conclusion </w:t>
      </w:r>
    </w:p>
    <w:p w:rsidR="00000000" w:rsidDel="00000000" w:rsidP="00000000" w:rsidRDefault="00000000" w:rsidRPr="00000000" w14:paraId="0000002C">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paper, we discuss our views on XR test scenarios and configurations. </w:t>
      </w:r>
    </w:p>
    <w:p w:rsidR="00000000" w:rsidDel="00000000" w:rsidP="00000000" w:rsidRDefault="00000000" w:rsidRPr="00000000" w14:paraId="0000002D">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Proposal 1:</w:t>
      </w:r>
      <w:r w:rsidDel="00000000" w:rsidR="00000000" w:rsidRPr="00000000">
        <w:rPr>
          <w:rFonts w:ascii="Times New Roman" w:cs="Times New Roman" w:eastAsia="Times New Roman" w:hAnsi="Times New Roman"/>
          <w:rtl w:val="0"/>
        </w:rPr>
        <w:t xml:space="preserve"> The defined test methodologies of TRP/TRS for FR1 non-RedCap XR devices shall be applied to all possible 5G XR device types except the XR device form-factors based on smartphone UE, e.g., XR5G-P1.</w:t>
      </w:r>
    </w:p>
    <w:p w:rsidR="00000000" w:rsidDel="00000000" w:rsidP="00000000" w:rsidRDefault="00000000" w:rsidRPr="00000000" w14:paraId="0000002F">
      <w:pPr>
        <w:tabs>
          <w:tab w:val="center" w:leader="none" w:pos="4536"/>
          <w:tab w:val="right" w:leader="none" w:pos="9072"/>
          <w:tab w:val="left" w:leader="none" w:pos="1800"/>
        </w:tabs>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0">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Proposal 2: </w:t>
      </w:r>
      <w:r w:rsidDel="00000000" w:rsidR="00000000" w:rsidRPr="00000000">
        <w:rPr>
          <w:rFonts w:ascii="Times New Roman" w:cs="Times New Roman" w:eastAsia="Times New Roman" w:hAnsi="Times New Roman"/>
          <w:rtl w:val="0"/>
        </w:rPr>
        <w:t xml:space="preserve"> Existing smartphone and wristwear OTA test methodology and performance can be valuable and provide insights to the OTA performance of XR device types XR5G-A1 and XR5G-A2.</w:t>
      </w:r>
    </w:p>
    <w:p w:rsidR="00000000" w:rsidDel="00000000" w:rsidP="00000000" w:rsidRDefault="00000000" w:rsidRPr="00000000" w14:paraId="00000031">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References </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R4-2409931, “WF for [111][338] TRP_TRS_MIMO_OTA”</w:t>
        <w:br w:type="textWrapping"/>
        <w:t xml:space="preserve">[2] TR26.928, “Extended Reality (XR) in 5G”</w:t>
      </w:r>
    </w:p>
    <w:p w:rsidR="00000000" w:rsidDel="00000000" w:rsidP="00000000" w:rsidRDefault="00000000" w:rsidRPr="00000000" w14:paraId="00000034">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S4-231856, MeCAR Permanent Document v9.0.0, Nov. 2023</w:t>
        <w:br w:type="textWrapping"/>
      </w:r>
      <w:r w:rsidDel="00000000" w:rsidR="00000000" w:rsidRPr="00000000">
        <w:rPr>
          <w:rFonts w:ascii="Times New Roman" w:cs="Times New Roman" w:eastAsia="Times New Roman" w:hAnsi="Times New Roman"/>
          <w:rtl w:val="0"/>
        </w:rPr>
        <w:t xml:space="preserve">[4] RP-241539, “On the Support of 2Rx for Wristwear XR Devices”, Meta, Apple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val="1"/>
    <w:rsid w:val="00225D87"/>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1NtAGvIxr0d5Tb91c6QMShKFQg==">CgMxLjAyCWguMWZvYjl0ZTIJaC40ZDM0b2c4OAByITFhbDVaXzE4eG9DaUY5OU0tYUtMQVFMUldXUUJBM2tiMA==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